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5"/>
      </w:pPr>
      <w:r>
        <w:rPr/>
        <w:t>Казанской межрайонной природоохранной прокуратурой проводится проверка осуществления поднадзорными органами государственного контроля</w:t>
      </w:r>
      <w:r>
        <w:rPr>
          <w:spacing w:val="-18"/>
        </w:rPr>
        <w:t> </w:t>
      </w:r>
      <w:r>
        <w:rPr/>
        <w:t>(надзора)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контроля,</w:t>
      </w:r>
      <w:r>
        <w:rPr>
          <w:spacing w:val="-18"/>
        </w:rPr>
        <w:t> </w:t>
      </w:r>
      <w:r>
        <w:rPr/>
        <w:t>а</w:t>
      </w:r>
      <w:r>
        <w:rPr>
          <w:spacing w:val="-17"/>
        </w:rPr>
        <w:t> </w:t>
      </w:r>
      <w:r>
        <w:rPr/>
        <w:t>также</w:t>
      </w:r>
      <w:r>
        <w:rPr>
          <w:spacing w:val="-18"/>
        </w:rPr>
        <w:t> </w:t>
      </w:r>
      <w:r>
        <w:rPr/>
        <w:t>применения</w:t>
      </w:r>
      <w:r>
        <w:rPr>
          <w:spacing w:val="-17"/>
        </w:rPr>
        <w:t> </w:t>
      </w:r>
      <w:r>
        <w:rPr/>
        <w:t>органами государственного и муниципального контроля мер административного и иного понуждения в отношении субъектов предпринимательской </w:t>
      </w:r>
      <w:r>
        <w:rPr>
          <w:spacing w:val="-2"/>
        </w:rPr>
        <w:t>деятельности</w:t>
      </w:r>
    </w:p>
    <w:p>
      <w:pPr>
        <w:pStyle w:val="BodyText"/>
        <w:ind w:right="140"/>
      </w:pPr>
      <w:r>
        <w:rPr/>
        <w:t>В связи с изложенным сведения о нарушениях в указанной сфере необходимо отразить в обращении, адресованном в прокуратуру по адресу: Республика Татарстан, г. Казань, ул. Назарбаева, д. 15, либо обратиться через единый портал прокуратуры или единый портал государственных услуг.</w:t>
      </w:r>
    </w:p>
    <w:sectPr>
      <w:type w:val="continuous"/>
      <w:pgSz w:w="11910" w:h="16840"/>
      <w:pgMar w:top="152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" w:right="136" w:firstLine="707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2026-03-10T06:17:08Z</dcterms:created>
  <dcterms:modified xsi:type="dcterms:W3CDTF">2026-03-10T06:17:08Z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2026-03-10T00:00:00Z</vt:filetime>
  </property>
  <property fmtid="{D5CDD505-2E9C-101B-9397-08002B2CF9AE}" pid="4" name="Producer">
    <vt:lpwstr>iText® Core 7.2.1 (AGPL version) ©2000-2021 iText Group NV</vt:lpwstr>
  </property>
</Properties>
</file>